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FA" w:rsidRDefault="009518FA">
      <w:pPr>
        <w:pStyle w:val="ConsPlusTitlePage"/>
      </w:pPr>
      <w:r>
        <w:t xml:space="preserve">Документ предоставлен </w:t>
      </w:r>
      <w:hyperlink r:id="rId5" w:history="1">
        <w:r>
          <w:rPr>
            <w:color w:val="0000FF"/>
          </w:rPr>
          <w:t>КонсультантПлюс</w:t>
        </w:r>
      </w:hyperlink>
      <w:r>
        <w:br/>
      </w:r>
    </w:p>
    <w:p w:rsidR="009518FA" w:rsidRDefault="009518FA">
      <w:pPr>
        <w:pStyle w:val="ConsPlusNormal"/>
        <w:jc w:val="both"/>
        <w:outlineLvl w:val="0"/>
      </w:pPr>
    </w:p>
    <w:p w:rsidR="009518FA" w:rsidRDefault="009518FA">
      <w:pPr>
        <w:pStyle w:val="ConsPlusTitle"/>
        <w:jc w:val="center"/>
        <w:outlineLvl w:val="0"/>
      </w:pPr>
      <w:r>
        <w:t>ПРАВИТЕЛЬСТВО КАЛУЖСКОЙ ОБЛАСТИ</w:t>
      </w:r>
    </w:p>
    <w:p w:rsidR="009518FA" w:rsidRDefault="009518FA">
      <w:pPr>
        <w:pStyle w:val="ConsPlusTitle"/>
        <w:jc w:val="center"/>
      </w:pPr>
    </w:p>
    <w:p w:rsidR="009518FA" w:rsidRDefault="009518FA">
      <w:pPr>
        <w:pStyle w:val="ConsPlusTitle"/>
        <w:jc w:val="center"/>
      </w:pPr>
      <w:r>
        <w:t>ПОСТАНОВЛЕНИЕ</w:t>
      </w:r>
    </w:p>
    <w:p w:rsidR="009518FA" w:rsidRDefault="009518FA">
      <w:pPr>
        <w:pStyle w:val="ConsPlusTitle"/>
        <w:jc w:val="center"/>
      </w:pPr>
      <w:r>
        <w:t>от 3 февраля 2014 г. N 66</w:t>
      </w:r>
    </w:p>
    <w:p w:rsidR="009518FA" w:rsidRDefault="009518FA">
      <w:pPr>
        <w:pStyle w:val="ConsPlusTitle"/>
        <w:jc w:val="center"/>
      </w:pPr>
    </w:p>
    <w:p w:rsidR="009518FA" w:rsidRDefault="009518FA">
      <w:pPr>
        <w:pStyle w:val="ConsPlusTitle"/>
        <w:jc w:val="center"/>
      </w:pPr>
      <w:r>
        <w:t>ОБ УТВЕРЖДЕНИИ ПОЛОЖЕНИЯ О ПОРЯДКЕ ПРЕДОСТАВЛЕНИЯ</w:t>
      </w:r>
    </w:p>
    <w:p w:rsidR="009518FA" w:rsidRDefault="009518FA">
      <w:pPr>
        <w:pStyle w:val="ConsPlusTitle"/>
        <w:jc w:val="center"/>
      </w:pPr>
      <w:r>
        <w:t xml:space="preserve">И РАСХОДОВАНИЯ СУБСИДИЙ МЕСТНЫМ БЮДЖЕТАМ </w:t>
      </w:r>
      <w:proofErr w:type="gramStart"/>
      <w:r>
        <w:t>ИЗ</w:t>
      </w:r>
      <w:proofErr w:type="gramEnd"/>
      <w:r>
        <w:t xml:space="preserve"> ОБЛАСТНОГО</w:t>
      </w:r>
    </w:p>
    <w:p w:rsidR="009518FA" w:rsidRDefault="009518FA">
      <w:pPr>
        <w:pStyle w:val="ConsPlusTitle"/>
        <w:jc w:val="center"/>
      </w:pPr>
      <w:r>
        <w:t>БЮДЖЕТА НА РЕАЛИЗАЦИЮ МЕРОПРИЯТИЙ ГОСУДАРСТВЕННОЙ ПРОГРАММЫ</w:t>
      </w:r>
    </w:p>
    <w:p w:rsidR="009518FA" w:rsidRDefault="009518FA">
      <w:pPr>
        <w:pStyle w:val="ConsPlusTitle"/>
        <w:jc w:val="center"/>
      </w:pPr>
      <w:r>
        <w:t>КАЛУЖСКОЙ ОБЛАСТИ "ЭНЕРГОСБЕРЕЖЕНИЕ И ПОВЫШЕНИЕ</w:t>
      </w:r>
    </w:p>
    <w:p w:rsidR="009518FA" w:rsidRDefault="009518FA">
      <w:pPr>
        <w:pStyle w:val="ConsPlusTitle"/>
        <w:jc w:val="center"/>
      </w:pPr>
      <w:r>
        <w:t>ЭНЕРГОЭФФЕКТИВНОСТИ В КАЛУЖСКОЙ ОБЛАСТИ"</w:t>
      </w:r>
    </w:p>
    <w:p w:rsidR="009518FA" w:rsidRDefault="009518F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9518FA">
        <w:trPr>
          <w:jc w:val="center"/>
        </w:trPr>
        <w:tc>
          <w:tcPr>
            <w:tcW w:w="10147" w:type="dxa"/>
            <w:tcBorders>
              <w:top w:val="nil"/>
              <w:left w:val="single" w:sz="24" w:space="0" w:color="CED3F1"/>
              <w:bottom w:val="nil"/>
              <w:right w:val="single" w:sz="24" w:space="0" w:color="F4F3F8"/>
            </w:tcBorders>
            <w:shd w:val="clear" w:color="auto" w:fill="F4F3F8"/>
          </w:tcPr>
          <w:p w:rsidR="009518FA" w:rsidRDefault="009518FA">
            <w:pPr>
              <w:pStyle w:val="ConsPlusNormal"/>
              <w:jc w:val="center"/>
            </w:pPr>
            <w:r>
              <w:rPr>
                <w:color w:val="392C69"/>
              </w:rPr>
              <w:t>Список изменяющих документов</w:t>
            </w:r>
          </w:p>
          <w:p w:rsidR="009518FA" w:rsidRDefault="009518FA">
            <w:pPr>
              <w:pStyle w:val="ConsPlusNormal"/>
              <w:jc w:val="center"/>
            </w:pPr>
            <w:proofErr w:type="gramStart"/>
            <w:r>
              <w:rPr>
                <w:color w:val="392C69"/>
              </w:rPr>
              <w:t>(в ред. Постановлений Правительства Калужской области</w:t>
            </w:r>
            <w:proofErr w:type="gramEnd"/>
          </w:p>
          <w:p w:rsidR="009518FA" w:rsidRDefault="009518FA">
            <w:pPr>
              <w:pStyle w:val="ConsPlusNormal"/>
              <w:jc w:val="center"/>
            </w:pPr>
            <w:r>
              <w:rPr>
                <w:color w:val="392C69"/>
              </w:rPr>
              <w:t xml:space="preserve">от 16.01.2015 </w:t>
            </w:r>
            <w:hyperlink r:id="rId6" w:history="1">
              <w:r>
                <w:rPr>
                  <w:color w:val="0000FF"/>
                </w:rPr>
                <w:t>N 20</w:t>
              </w:r>
            </w:hyperlink>
            <w:r>
              <w:rPr>
                <w:color w:val="392C69"/>
              </w:rPr>
              <w:t xml:space="preserve">, от 19.01.2016 </w:t>
            </w:r>
            <w:hyperlink r:id="rId7" w:history="1">
              <w:r>
                <w:rPr>
                  <w:color w:val="0000FF"/>
                </w:rPr>
                <w:t>N 11</w:t>
              </w:r>
            </w:hyperlink>
            <w:r>
              <w:rPr>
                <w:color w:val="392C69"/>
              </w:rPr>
              <w:t xml:space="preserve">, от 17.06.2016 </w:t>
            </w:r>
            <w:hyperlink r:id="rId8" w:history="1">
              <w:r>
                <w:rPr>
                  <w:color w:val="0000FF"/>
                </w:rPr>
                <w:t>N 338</w:t>
              </w:r>
            </w:hyperlink>
            <w:r>
              <w:rPr>
                <w:color w:val="392C69"/>
              </w:rPr>
              <w:t>,</w:t>
            </w:r>
          </w:p>
          <w:p w:rsidR="009518FA" w:rsidRDefault="009518FA">
            <w:pPr>
              <w:pStyle w:val="ConsPlusNormal"/>
              <w:jc w:val="center"/>
            </w:pPr>
            <w:r>
              <w:rPr>
                <w:color w:val="392C69"/>
              </w:rPr>
              <w:t xml:space="preserve">от 30.08.2016 </w:t>
            </w:r>
            <w:hyperlink r:id="rId9" w:history="1">
              <w:r>
                <w:rPr>
                  <w:color w:val="0000FF"/>
                </w:rPr>
                <w:t>N 463</w:t>
              </w:r>
            </w:hyperlink>
            <w:r>
              <w:rPr>
                <w:color w:val="392C69"/>
              </w:rPr>
              <w:t xml:space="preserve">, от 18.10.2016 </w:t>
            </w:r>
            <w:hyperlink r:id="rId10" w:history="1">
              <w:r>
                <w:rPr>
                  <w:color w:val="0000FF"/>
                </w:rPr>
                <w:t>N 559</w:t>
              </w:r>
            </w:hyperlink>
            <w:r>
              <w:rPr>
                <w:color w:val="392C69"/>
              </w:rPr>
              <w:t xml:space="preserve">, от 16.02.2017 </w:t>
            </w:r>
            <w:hyperlink r:id="rId11" w:history="1">
              <w:r>
                <w:rPr>
                  <w:color w:val="0000FF"/>
                </w:rPr>
                <w:t>N 72</w:t>
              </w:r>
            </w:hyperlink>
            <w:r>
              <w:rPr>
                <w:color w:val="392C69"/>
              </w:rPr>
              <w:t>,</w:t>
            </w:r>
          </w:p>
          <w:p w:rsidR="009518FA" w:rsidRDefault="009518FA">
            <w:pPr>
              <w:pStyle w:val="ConsPlusNormal"/>
              <w:jc w:val="center"/>
            </w:pPr>
            <w:r>
              <w:rPr>
                <w:color w:val="392C69"/>
              </w:rPr>
              <w:t xml:space="preserve">от 14.05.2018 </w:t>
            </w:r>
            <w:hyperlink r:id="rId12" w:history="1">
              <w:r>
                <w:rPr>
                  <w:color w:val="0000FF"/>
                </w:rPr>
                <w:t>N 291</w:t>
              </w:r>
            </w:hyperlink>
            <w:r>
              <w:rPr>
                <w:color w:val="392C69"/>
              </w:rPr>
              <w:t xml:space="preserve">, от 30.07.2018 </w:t>
            </w:r>
            <w:hyperlink r:id="rId13" w:history="1">
              <w:r>
                <w:rPr>
                  <w:color w:val="0000FF"/>
                </w:rPr>
                <w:t>N 447</w:t>
              </w:r>
            </w:hyperlink>
            <w:r>
              <w:rPr>
                <w:color w:val="392C69"/>
              </w:rPr>
              <w:t>)</w:t>
            </w:r>
          </w:p>
        </w:tc>
      </w:tr>
    </w:tbl>
    <w:p w:rsidR="009518FA" w:rsidRDefault="009518FA">
      <w:pPr>
        <w:pStyle w:val="ConsPlusNormal"/>
        <w:jc w:val="both"/>
      </w:pPr>
    </w:p>
    <w:p w:rsidR="009518FA" w:rsidRDefault="009518FA">
      <w:pPr>
        <w:pStyle w:val="ConsPlusNormal"/>
        <w:ind w:firstLine="540"/>
        <w:jc w:val="both"/>
      </w:pPr>
      <w:r>
        <w:t xml:space="preserve">В соответствии со </w:t>
      </w:r>
      <w:hyperlink r:id="rId14" w:history="1">
        <w:r>
          <w:rPr>
            <w:color w:val="0000FF"/>
          </w:rPr>
          <w:t>статьей 139</w:t>
        </w:r>
      </w:hyperlink>
      <w:r>
        <w:t xml:space="preserve"> Бюджетного кодекса Российской Федерации, </w:t>
      </w:r>
      <w:hyperlink r:id="rId15" w:history="1">
        <w:r>
          <w:rPr>
            <w:color w:val="0000FF"/>
          </w:rPr>
          <w:t>Законом</w:t>
        </w:r>
      </w:hyperlink>
      <w:r>
        <w:t xml:space="preserve"> Калужской области "Об областном бюджете на 2018 год и на плановый период 2019 и 2020 годов" Правительство Калужской области</w:t>
      </w:r>
    </w:p>
    <w:p w:rsidR="009518FA" w:rsidRDefault="009518FA">
      <w:pPr>
        <w:pStyle w:val="ConsPlusNormal"/>
        <w:spacing w:before="200"/>
        <w:ind w:firstLine="540"/>
        <w:jc w:val="both"/>
      </w:pPr>
      <w:r>
        <w:t>ПОСТАНОВЛЯЕТ:</w:t>
      </w:r>
    </w:p>
    <w:p w:rsidR="009518FA" w:rsidRDefault="009518FA">
      <w:pPr>
        <w:pStyle w:val="ConsPlusNormal"/>
        <w:jc w:val="both"/>
      </w:pPr>
      <w:r>
        <w:t xml:space="preserve">(преамбула в ред. </w:t>
      </w:r>
      <w:hyperlink r:id="rId16" w:history="1">
        <w:r>
          <w:rPr>
            <w:color w:val="0000FF"/>
          </w:rPr>
          <w:t>Постановления</w:t>
        </w:r>
      </w:hyperlink>
      <w:r>
        <w:t xml:space="preserve"> Правительства Калужской области от 14.05.2018 N 291)</w:t>
      </w:r>
    </w:p>
    <w:p w:rsidR="009518FA" w:rsidRDefault="009518FA">
      <w:pPr>
        <w:pStyle w:val="ConsPlusNormal"/>
        <w:jc w:val="both"/>
      </w:pPr>
    </w:p>
    <w:p w:rsidR="009518FA" w:rsidRDefault="009518FA">
      <w:pPr>
        <w:pStyle w:val="ConsPlusNormal"/>
        <w:ind w:firstLine="540"/>
        <w:jc w:val="both"/>
      </w:pPr>
      <w:r>
        <w:t xml:space="preserve">1. Утвердить </w:t>
      </w:r>
      <w:hyperlink w:anchor="P36" w:history="1">
        <w:r>
          <w:rPr>
            <w:color w:val="0000FF"/>
          </w:rPr>
          <w:t>Положение</w:t>
        </w:r>
      </w:hyperlink>
      <w:r>
        <w:t xml:space="preserve"> о порядке предоставления и расходования субсидий местным бюджетам из областного бюджета на реализацию мероприятий государственной </w:t>
      </w:r>
      <w:hyperlink r:id="rId17" w:history="1">
        <w:r>
          <w:rPr>
            <w:color w:val="0000FF"/>
          </w:rPr>
          <w:t>программы</w:t>
        </w:r>
      </w:hyperlink>
      <w:r>
        <w:t xml:space="preserve"> Калужской области "Энергосбережение и повышение энергоэффективности в Калужской области" (прилагается).</w:t>
      </w:r>
    </w:p>
    <w:p w:rsidR="009518FA" w:rsidRDefault="009518FA">
      <w:pPr>
        <w:pStyle w:val="ConsPlusNormal"/>
        <w:spacing w:before="200"/>
        <w:ind w:firstLine="540"/>
        <w:jc w:val="both"/>
      </w:pPr>
      <w:r>
        <w:t>2. Настоящее Постановление вступает в силу со дня его официального опубликования.</w:t>
      </w:r>
    </w:p>
    <w:p w:rsidR="009518FA" w:rsidRDefault="009518FA">
      <w:pPr>
        <w:pStyle w:val="ConsPlusNormal"/>
        <w:jc w:val="both"/>
      </w:pPr>
    </w:p>
    <w:p w:rsidR="009518FA" w:rsidRDefault="009518FA">
      <w:pPr>
        <w:pStyle w:val="ConsPlusNormal"/>
        <w:jc w:val="right"/>
      </w:pPr>
      <w:r>
        <w:t>Губернатор Калужской области</w:t>
      </w:r>
    </w:p>
    <w:p w:rsidR="009518FA" w:rsidRDefault="009518FA">
      <w:pPr>
        <w:pStyle w:val="ConsPlusNormal"/>
        <w:jc w:val="right"/>
      </w:pPr>
      <w:r>
        <w:t>А.Д.Артамонов</w:t>
      </w:r>
    </w:p>
    <w:p w:rsidR="009518FA" w:rsidRDefault="009518FA">
      <w:pPr>
        <w:pStyle w:val="ConsPlusNormal"/>
        <w:jc w:val="both"/>
      </w:pPr>
    </w:p>
    <w:p w:rsidR="009518FA" w:rsidRDefault="009518FA">
      <w:pPr>
        <w:pStyle w:val="ConsPlusNormal"/>
        <w:jc w:val="both"/>
      </w:pPr>
    </w:p>
    <w:p w:rsidR="009518FA" w:rsidRDefault="009518FA">
      <w:pPr>
        <w:pStyle w:val="ConsPlusNormal"/>
        <w:jc w:val="both"/>
      </w:pPr>
    </w:p>
    <w:p w:rsidR="009518FA" w:rsidRDefault="009518FA">
      <w:pPr>
        <w:pStyle w:val="ConsPlusNormal"/>
        <w:jc w:val="both"/>
      </w:pPr>
    </w:p>
    <w:p w:rsidR="009518FA" w:rsidRDefault="009518FA">
      <w:pPr>
        <w:pStyle w:val="ConsPlusNormal"/>
        <w:jc w:val="both"/>
      </w:pPr>
    </w:p>
    <w:p w:rsidR="009518FA" w:rsidRDefault="009518FA">
      <w:pPr>
        <w:pStyle w:val="ConsPlusNormal"/>
        <w:jc w:val="right"/>
        <w:outlineLvl w:val="0"/>
      </w:pPr>
      <w:r>
        <w:t>Приложение</w:t>
      </w:r>
    </w:p>
    <w:p w:rsidR="009518FA" w:rsidRDefault="009518FA">
      <w:pPr>
        <w:pStyle w:val="ConsPlusNormal"/>
        <w:jc w:val="right"/>
      </w:pPr>
      <w:r>
        <w:t>к Постановлению</w:t>
      </w:r>
    </w:p>
    <w:p w:rsidR="009518FA" w:rsidRDefault="009518FA">
      <w:pPr>
        <w:pStyle w:val="ConsPlusNormal"/>
        <w:jc w:val="right"/>
      </w:pPr>
      <w:r>
        <w:t>Правительства Калужской области</w:t>
      </w:r>
    </w:p>
    <w:p w:rsidR="009518FA" w:rsidRDefault="009518FA">
      <w:pPr>
        <w:pStyle w:val="ConsPlusNormal"/>
        <w:jc w:val="right"/>
      </w:pPr>
      <w:r>
        <w:t>от 3 февраля 2014 г. N 66</w:t>
      </w:r>
    </w:p>
    <w:p w:rsidR="009518FA" w:rsidRDefault="009518FA">
      <w:pPr>
        <w:pStyle w:val="ConsPlusNormal"/>
        <w:jc w:val="both"/>
      </w:pPr>
    </w:p>
    <w:p w:rsidR="009518FA" w:rsidRDefault="009518FA">
      <w:pPr>
        <w:pStyle w:val="ConsPlusTitle"/>
        <w:jc w:val="center"/>
      </w:pPr>
      <w:bookmarkStart w:id="0" w:name="P36"/>
      <w:bookmarkEnd w:id="0"/>
      <w:r>
        <w:t>ПОЛОЖЕНИЕ</w:t>
      </w:r>
    </w:p>
    <w:p w:rsidR="009518FA" w:rsidRDefault="009518FA">
      <w:pPr>
        <w:pStyle w:val="ConsPlusTitle"/>
        <w:jc w:val="center"/>
      </w:pPr>
      <w:r>
        <w:t xml:space="preserve">О </w:t>
      </w:r>
      <w:proofErr w:type="gramStart"/>
      <w:r>
        <w:t>ПОРЯДКЕ</w:t>
      </w:r>
      <w:proofErr w:type="gramEnd"/>
      <w:r>
        <w:t xml:space="preserve"> ПРЕДОСТАВЛЕНИЯ И РАСХОДОВАНИЯ СУБСИДИЙ МЕСТНЫМ</w:t>
      </w:r>
    </w:p>
    <w:p w:rsidR="009518FA" w:rsidRDefault="009518FA">
      <w:pPr>
        <w:pStyle w:val="ConsPlusTitle"/>
        <w:jc w:val="center"/>
      </w:pPr>
      <w:r>
        <w:t>БЮДЖЕТАМ ИЗ ОБЛАСТНОГО БЮДЖЕТА НА РЕАЛИЗАЦИЮ МЕРОПРИЯТИЙ</w:t>
      </w:r>
    </w:p>
    <w:p w:rsidR="009518FA" w:rsidRDefault="009518FA">
      <w:pPr>
        <w:pStyle w:val="ConsPlusTitle"/>
        <w:jc w:val="center"/>
      </w:pPr>
      <w:r>
        <w:t>ГОСУДАРСТВЕННОЙ ПРОГРАММЫ КАЛУЖСКОЙ ОБЛАСТИ</w:t>
      </w:r>
    </w:p>
    <w:p w:rsidR="009518FA" w:rsidRDefault="009518FA">
      <w:pPr>
        <w:pStyle w:val="ConsPlusTitle"/>
        <w:jc w:val="center"/>
      </w:pPr>
      <w:r>
        <w:t>"ЭНЕРГОСБЕРЕЖЕНИЕ И ПОВЫШЕНИЕ ЭНЕРГОЭФФЕКТИВНОСТИ</w:t>
      </w:r>
    </w:p>
    <w:p w:rsidR="009518FA" w:rsidRDefault="009518FA">
      <w:pPr>
        <w:pStyle w:val="ConsPlusTitle"/>
        <w:jc w:val="center"/>
      </w:pPr>
      <w:r>
        <w:t>В КАЛУЖСКОЙ ОБЛАСТИ"</w:t>
      </w:r>
    </w:p>
    <w:p w:rsidR="009518FA" w:rsidRDefault="009518F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9518FA">
        <w:trPr>
          <w:jc w:val="center"/>
        </w:trPr>
        <w:tc>
          <w:tcPr>
            <w:tcW w:w="10147" w:type="dxa"/>
            <w:tcBorders>
              <w:top w:val="nil"/>
              <w:left w:val="single" w:sz="24" w:space="0" w:color="CED3F1"/>
              <w:bottom w:val="nil"/>
              <w:right w:val="single" w:sz="24" w:space="0" w:color="F4F3F8"/>
            </w:tcBorders>
            <w:shd w:val="clear" w:color="auto" w:fill="F4F3F8"/>
          </w:tcPr>
          <w:p w:rsidR="009518FA" w:rsidRDefault="009518FA">
            <w:pPr>
              <w:pStyle w:val="ConsPlusNormal"/>
              <w:jc w:val="center"/>
            </w:pPr>
            <w:r>
              <w:rPr>
                <w:color w:val="392C69"/>
              </w:rPr>
              <w:t>Список изменяющих документов</w:t>
            </w:r>
          </w:p>
          <w:p w:rsidR="009518FA" w:rsidRDefault="009518FA">
            <w:pPr>
              <w:pStyle w:val="ConsPlusNormal"/>
              <w:jc w:val="center"/>
            </w:pPr>
            <w:proofErr w:type="gramStart"/>
            <w:r>
              <w:rPr>
                <w:color w:val="392C69"/>
              </w:rPr>
              <w:t>(в ред. Постановлений Правительства Калужской области</w:t>
            </w:r>
            <w:proofErr w:type="gramEnd"/>
          </w:p>
          <w:p w:rsidR="009518FA" w:rsidRDefault="009518FA">
            <w:pPr>
              <w:pStyle w:val="ConsPlusNormal"/>
              <w:jc w:val="center"/>
            </w:pPr>
            <w:r>
              <w:rPr>
                <w:color w:val="392C69"/>
              </w:rPr>
              <w:t xml:space="preserve">от 14.05.2018 </w:t>
            </w:r>
            <w:hyperlink r:id="rId18" w:history="1">
              <w:r>
                <w:rPr>
                  <w:color w:val="0000FF"/>
                </w:rPr>
                <w:t>N 291</w:t>
              </w:r>
            </w:hyperlink>
            <w:r>
              <w:rPr>
                <w:color w:val="392C69"/>
              </w:rPr>
              <w:t xml:space="preserve">, от 30.07.2018 </w:t>
            </w:r>
            <w:hyperlink r:id="rId19" w:history="1">
              <w:r>
                <w:rPr>
                  <w:color w:val="0000FF"/>
                </w:rPr>
                <w:t>N 447</w:t>
              </w:r>
            </w:hyperlink>
            <w:r>
              <w:rPr>
                <w:color w:val="392C69"/>
              </w:rPr>
              <w:t>)</w:t>
            </w:r>
          </w:p>
        </w:tc>
      </w:tr>
    </w:tbl>
    <w:p w:rsidR="009518FA" w:rsidRDefault="009518FA">
      <w:pPr>
        <w:pStyle w:val="ConsPlusNormal"/>
        <w:jc w:val="both"/>
      </w:pPr>
    </w:p>
    <w:p w:rsidR="009518FA" w:rsidRDefault="009518FA">
      <w:pPr>
        <w:pStyle w:val="ConsPlusNormal"/>
        <w:ind w:firstLine="540"/>
        <w:jc w:val="both"/>
      </w:pPr>
      <w:r>
        <w:t xml:space="preserve">1. </w:t>
      </w:r>
      <w:proofErr w:type="gramStart"/>
      <w:r>
        <w:t xml:space="preserve">Настоящее Положение определяет порядок, цель и условия предоставления и расходования субсидий местным бюджетам Калужской области из областного бюджета на реализацию отдельных мероприятий государственной </w:t>
      </w:r>
      <w:hyperlink r:id="rId20" w:history="1">
        <w:r>
          <w:rPr>
            <w:color w:val="0000FF"/>
          </w:rPr>
          <w:t>программы</w:t>
        </w:r>
      </w:hyperlink>
      <w:r>
        <w:t xml:space="preserve"> Калужской области </w:t>
      </w:r>
      <w:r>
        <w:lastRenderedPageBreak/>
        <w:t>"Энергосбережение и повышение энергоэффективности в Калужской области", утвержденной постановлением Правительства Калужской области от 31.12.2013 N 771 "Об утверждении государственной программы Калужской области "Энергосбережение и повышение энергоэффективности в Калужской области" (в ред. постановлений Правительства Калужской</w:t>
      </w:r>
      <w:proofErr w:type="gramEnd"/>
      <w:r>
        <w:t xml:space="preserve"> </w:t>
      </w:r>
      <w:proofErr w:type="gramStart"/>
      <w:r>
        <w:t>области от 15.08.2014 N 483, от 29.10.2014 N 635, от 31.12.2014 N 819, от 30.07.2015 N 419, от 28.12.2015 N 742, от 18.03.2016 N 176, от 09.06.2016 N 324, от 05.08.2016 N 423, от 22.12.2016 N 681, от 17.03.2017 N 118, от 02.05.2017 N 256, от 19.03.2018 N 160) (далее соответственно - субсидии, Программа), а также критерии отбора муниципальных образований Калужской</w:t>
      </w:r>
      <w:proofErr w:type="gramEnd"/>
      <w:r>
        <w:t xml:space="preserve"> области для предоставления субсидий.</w:t>
      </w:r>
    </w:p>
    <w:p w:rsidR="009518FA" w:rsidRDefault="009518FA">
      <w:pPr>
        <w:pStyle w:val="ConsPlusNormal"/>
        <w:spacing w:before="200"/>
        <w:ind w:firstLine="540"/>
        <w:jc w:val="both"/>
      </w:pPr>
      <w:bookmarkStart w:id="1" w:name="P47"/>
      <w:bookmarkEnd w:id="1"/>
      <w:r>
        <w:t>2. Цель предоставления и расходования субсидий - софинансирование расходных обязательств по повышению эффективности использования топливно-энергетических ресурсов.</w:t>
      </w:r>
    </w:p>
    <w:p w:rsidR="009518FA" w:rsidRDefault="009518FA">
      <w:pPr>
        <w:pStyle w:val="ConsPlusNormal"/>
        <w:spacing w:before="200"/>
        <w:ind w:firstLine="540"/>
        <w:jc w:val="both"/>
      </w:pPr>
      <w:bookmarkStart w:id="2" w:name="P48"/>
      <w:bookmarkEnd w:id="2"/>
      <w:r>
        <w:t>3. Критерии отбора муниципальных образований.</w:t>
      </w:r>
    </w:p>
    <w:p w:rsidR="009518FA" w:rsidRDefault="009518FA">
      <w:pPr>
        <w:pStyle w:val="ConsPlusNormal"/>
        <w:spacing w:before="200"/>
        <w:ind w:firstLine="540"/>
        <w:jc w:val="both"/>
      </w:pPr>
      <w:r>
        <w:t xml:space="preserve">Получателями субсидий могут выступать муниципальные образования Калужской области (далее - муниципальные образования), реализующие одно или несколько из следующих мероприятий </w:t>
      </w:r>
      <w:hyperlink r:id="rId21" w:history="1">
        <w:r>
          <w:rPr>
            <w:color w:val="0000FF"/>
          </w:rPr>
          <w:t>Программы</w:t>
        </w:r>
      </w:hyperlink>
      <w:r>
        <w:t>:</w:t>
      </w:r>
    </w:p>
    <w:p w:rsidR="009518FA" w:rsidRDefault="009518FA">
      <w:pPr>
        <w:pStyle w:val="ConsPlusNormal"/>
        <w:spacing w:before="200"/>
        <w:ind w:firstLine="540"/>
        <w:jc w:val="both"/>
      </w:pPr>
      <w:r>
        <w:t>3.1. Строительство, техническое перевооружение, модернизация и ремонт отопительных котельных с применением энергосберегающего оборудования и технологий.</w:t>
      </w:r>
    </w:p>
    <w:p w:rsidR="009518FA" w:rsidRDefault="009518FA">
      <w:pPr>
        <w:pStyle w:val="ConsPlusNormal"/>
        <w:spacing w:before="200"/>
        <w:ind w:firstLine="540"/>
        <w:jc w:val="both"/>
      </w:pPr>
      <w:r>
        <w:t>3.2. Реконструкция, теплоизоляция и ремонт тепловых сетей с применением современных технологий и материалов.</w:t>
      </w:r>
    </w:p>
    <w:p w:rsidR="009518FA" w:rsidRDefault="009518FA">
      <w:pPr>
        <w:pStyle w:val="ConsPlusNormal"/>
        <w:spacing w:before="200"/>
        <w:ind w:firstLine="540"/>
        <w:jc w:val="both"/>
      </w:pPr>
      <w:r>
        <w:t>3.3. Организация систем индивидуального поквартирного теплоснабжения.</w:t>
      </w:r>
    </w:p>
    <w:p w:rsidR="009518FA" w:rsidRDefault="009518FA">
      <w:pPr>
        <w:pStyle w:val="ConsPlusNormal"/>
        <w:spacing w:before="200"/>
        <w:ind w:firstLine="540"/>
        <w:jc w:val="both"/>
      </w:pPr>
      <w:r>
        <w:t>3.4. Внедрение энергосберегающих технологий и закупка оборудования в сфере жилищно-коммунального хозяйства.</w:t>
      </w:r>
    </w:p>
    <w:p w:rsidR="009518FA" w:rsidRDefault="009518FA">
      <w:pPr>
        <w:pStyle w:val="ConsPlusNormal"/>
        <w:spacing w:before="200"/>
        <w:ind w:firstLine="540"/>
        <w:jc w:val="both"/>
      </w:pPr>
      <w:bookmarkStart w:id="3" w:name="P54"/>
      <w:bookmarkEnd w:id="3"/>
      <w:r>
        <w:t>4. Условиями предоставления субсидий муниципальным образованиям является наличие:</w:t>
      </w:r>
    </w:p>
    <w:p w:rsidR="009518FA" w:rsidRDefault="009518FA">
      <w:pPr>
        <w:pStyle w:val="ConsPlusNormal"/>
        <w:spacing w:before="200"/>
        <w:ind w:firstLine="540"/>
        <w:jc w:val="both"/>
      </w:pPr>
      <w:r>
        <w:t>4.1. Заявки муниципального образования на предоставление субсидии по форме, разработанной министерством строительства и жилищно-коммунального хозяйства Калужской области (далее - Министерство).</w:t>
      </w:r>
    </w:p>
    <w:p w:rsidR="009518FA" w:rsidRDefault="009518FA">
      <w:pPr>
        <w:pStyle w:val="ConsPlusNormal"/>
        <w:spacing w:before="200"/>
        <w:ind w:firstLine="540"/>
        <w:jc w:val="both"/>
      </w:pPr>
      <w:bookmarkStart w:id="4" w:name="P56"/>
      <w:bookmarkEnd w:id="4"/>
      <w:r>
        <w:t>4.2. Нормативного правового акта органа местного самоуправления, устанавливающего расходное обязательство муниципального образования, на исполнение которого предоставляется субсидия. При этом уровень софинансирования расходного обязательства муниципальных образований, численность населения которых превышает сто тысяч человек, не может быть установлен ниже пятидесяти процентов, уровень софинансирования иных муниципальных образований - не ниже десяти процентов.</w:t>
      </w:r>
    </w:p>
    <w:p w:rsidR="009518FA" w:rsidRDefault="009518FA">
      <w:pPr>
        <w:pStyle w:val="ConsPlusNormal"/>
        <w:spacing w:before="200"/>
        <w:ind w:firstLine="540"/>
        <w:jc w:val="both"/>
      </w:pPr>
      <w:r>
        <w:t xml:space="preserve">4.3. Нормативного правового акта органа местного самоуправления, которым утверждена муниципальная программа энергосбережения и повышения энергоэффективности муниципального образования, предусматривающая реализацию мероприятий в соответствии с </w:t>
      </w:r>
      <w:hyperlink w:anchor="P48" w:history="1">
        <w:r>
          <w:rPr>
            <w:color w:val="0000FF"/>
          </w:rPr>
          <w:t>пунктом 3</w:t>
        </w:r>
      </w:hyperlink>
      <w:r>
        <w:t xml:space="preserve"> настоящего Положения.</w:t>
      </w:r>
    </w:p>
    <w:p w:rsidR="009518FA" w:rsidRDefault="009518FA">
      <w:pPr>
        <w:pStyle w:val="ConsPlusNormal"/>
        <w:spacing w:before="200"/>
        <w:ind w:firstLine="540"/>
        <w:jc w:val="both"/>
      </w:pPr>
      <w:bookmarkStart w:id="5" w:name="P58"/>
      <w:bookmarkEnd w:id="5"/>
      <w:r>
        <w:t>5. Органы местного самоуправления муниципальных образований не позднее 15 января текущего финансового года направляют в Министерство следующие документы:</w:t>
      </w:r>
    </w:p>
    <w:p w:rsidR="009518FA" w:rsidRDefault="009518FA">
      <w:pPr>
        <w:pStyle w:val="ConsPlusNormal"/>
        <w:jc w:val="both"/>
      </w:pPr>
      <w:r>
        <w:t xml:space="preserve">(п. 5 в ред. </w:t>
      </w:r>
      <w:hyperlink r:id="rId22" w:history="1">
        <w:r>
          <w:rPr>
            <w:color w:val="0000FF"/>
          </w:rPr>
          <w:t>Постановления</w:t>
        </w:r>
      </w:hyperlink>
      <w:r>
        <w:t xml:space="preserve"> Правительства Калужской области от 30.07.2018 N 447)</w:t>
      </w:r>
    </w:p>
    <w:p w:rsidR="009518FA" w:rsidRDefault="009518FA">
      <w:pPr>
        <w:pStyle w:val="ConsPlusNormal"/>
        <w:spacing w:before="200"/>
        <w:ind w:firstLine="540"/>
        <w:jc w:val="both"/>
      </w:pPr>
      <w:r>
        <w:t>5.1. Заявку муниципального образования на предоставление субсидии по форме, разработанной Министерством.</w:t>
      </w:r>
    </w:p>
    <w:p w:rsidR="009518FA" w:rsidRDefault="009518FA">
      <w:pPr>
        <w:pStyle w:val="ConsPlusNormal"/>
        <w:spacing w:before="200"/>
        <w:ind w:firstLine="540"/>
        <w:jc w:val="both"/>
      </w:pPr>
      <w:r>
        <w:t xml:space="preserve">5.2. Выписку из решения о местном бюджете, подтверждающую направление бюджетных ассигнований на реализацию мероприятий </w:t>
      </w:r>
      <w:hyperlink r:id="rId23" w:history="1">
        <w:r>
          <w:rPr>
            <w:color w:val="0000FF"/>
          </w:rPr>
          <w:t>Программы</w:t>
        </w:r>
      </w:hyperlink>
      <w:r>
        <w:t xml:space="preserve"> в соответствии с </w:t>
      </w:r>
      <w:hyperlink w:anchor="P48" w:history="1">
        <w:r>
          <w:rPr>
            <w:color w:val="0000FF"/>
          </w:rPr>
          <w:t>пунктом 3</w:t>
        </w:r>
      </w:hyperlink>
      <w:r>
        <w:t xml:space="preserve"> настоящего Положения в размере, установленном </w:t>
      </w:r>
      <w:hyperlink w:anchor="P56" w:history="1">
        <w:r>
          <w:rPr>
            <w:color w:val="0000FF"/>
          </w:rPr>
          <w:t>подпунктом 4.2 пункта 4</w:t>
        </w:r>
      </w:hyperlink>
      <w:r>
        <w:t xml:space="preserve"> настоящего Положения.</w:t>
      </w:r>
    </w:p>
    <w:p w:rsidR="009518FA" w:rsidRDefault="009518FA">
      <w:pPr>
        <w:pStyle w:val="ConsPlusNormal"/>
        <w:spacing w:before="200"/>
        <w:ind w:firstLine="540"/>
        <w:jc w:val="both"/>
      </w:pPr>
      <w:r>
        <w:t xml:space="preserve">5.3. Копию нормативного правового акта органа местного самоуправления, которым утверждена муниципальная программа энергосбережения и повышения энергоэффективности муниципального образования, предусматривающая реализацию мероприятий в соответствии с </w:t>
      </w:r>
      <w:hyperlink w:anchor="P48" w:history="1">
        <w:r>
          <w:rPr>
            <w:color w:val="0000FF"/>
          </w:rPr>
          <w:t>пунктом 3</w:t>
        </w:r>
      </w:hyperlink>
      <w:r>
        <w:t xml:space="preserve"> настоящего Положения, заверенную в установленном порядке.</w:t>
      </w:r>
    </w:p>
    <w:p w:rsidR="009518FA" w:rsidRDefault="009518FA">
      <w:pPr>
        <w:pStyle w:val="ConsPlusNormal"/>
        <w:spacing w:before="200"/>
        <w:ind w:firstLine="540"/>
        <w:jc w:val="both"/>
      </w:pPr>
      <w:r>
        <w:t xml:space="preserve">6. Министерство в течение десяти рабочих дней со дня окончания приема документов, </w:t>
      </w:r>
      <w:r>
        <w:lastRenderedPageBreak/>
        <w:t xml:space="preserve">предусмотренных </w:t>
      </w:r>
      <w:hyperlink w:anchor="P58" w:history="1">
        <w:r>
          <w:rPr>
            <w:color w:val="0000FF"/>
          </w:rPr>
          <w:t>пунктом 5</w:t>
        </w:r>
      </w:hyperlink>
      <w:r>
        <w:t xml:space="preserve"> настоящего Положения, </w:t>
      </w:r>
      <w:proofErr w:type="gramStart"/>
      <w:r>
        <w:t>осуществляет проверку указанных документов и принимает</w:t>
      </w:r>
      <w:proofErr w:type="gramEnd"/>
      <w:r>
        <w:t xml:space="preserve"> решение:</w:t>
      </w:r>
    </w:p>
    <w:p w:rsidR="009518FA" w:rsidRDefault="009518FA">
      <w:pPr>
        <w:pStyle w:val="ConsPlusNormal"/>
        <w:spacing w:before="200"/>
        <w:ind w:firstLine="540"/>
        <w:jc w:val="both"/>
      </w:pPr>
      <w:r>
        <w:t xml:space="preserve">6.1. О </w:t>
      </w:r>
      <w:proofErr w:type="gramStart"/>
      <w:r>
        <w:t>предоставлении</w:t>
      </w:r>
      <w:proofErr w:type="gramEnd"/>
      <w:r>
        <w:t xml:space="preserve"> субсидии - в случае соответствия муниципальных образований критериям, установленным </w:t>
      </w:r>
      <w:hyperlink w:anchor="P48" w:history="1">
        <w:r>
          <w:rPr>
            <w:color w:val="0000FF"/>
          </w:rPr>
          <w:t>пунктом 3</w:t>
        </w:r>
      </w:hyperlink>
      <w:r>
        <w:t xml:space="preserve"> настоящего Положения, а также соблюдения ими условий предоставления субсидий, установленных </w:t>
      </w:r>
      <w:hyperlink w:anchor="P54" w:history="1">
        <w:r>
          <w:rPr>
            <w:color w:val="0000FF"/>
          </w:rPr>
          <w:t>пунктом 4</w:t>
        </w:r>
      </w:hyperlink>
      <w:r>
        <w:t xml:space="preserve"> настоящего Положения, представления в полном объеме документов, предусмотренных </w:t>
      </w:r>
      <w:hyperlink w:anchor="P58" w:history="1">
        <w:r>
          <w:rPr>
            <w:color w:val="0000FF"/>
          </w:rPr>
          <w:t>пунктом 5</w:t>
        </w:r>
      </w:hyperlink>
      <w:r>
        <w:t xml:space="preserve"> настоящего Положения.</w:t>
      </w:r>
    </w:p>
    <w:p w:rsidR="009518FA" w:rsidRDefault="009518FA">
      <w:pPr>
        <w:pStyle w:val="ConsPlusNormal"/>
        <w:spacing w:before="200"/>
        <w:ind w:firstLine="540"/>
        <w:jc w:val="both"/>
      </w:pPr>
      <w:r>
        <w:t xml:space="preserve">6.2. Об отказе в предоставлении субсидии - в случае несоответствия муниципального образования критериям, установленным </w:t>
      </w:r>
      <w:hyperlink w:anchor="P48" w:history="1">
        <w:r>
          <w:rPr>
            <w:color w:val="0000FF"/>
          </w:rPr>
          <w:t>пунктом 3</w:t>
        </w:r>
      </w:hyperlink>
      <w:r>
        <w:t xml:space="preserve"> настоящего Положения, несоблюдения муниципальным образованием условий предоставления субсидий, предусмотренных </w:t>
      </w:r>
      <w:hyperlink w:anchor="P54" w:history="1">
        <w:r>
          <w:rPr>
            <w:color w:val="0000FF"/>
          </w:rPr>
          <w:t>пунктом 4</w:t>
        </w:r>
      </w:hyperlink>
      <w:r>
        <w:t xml:space="preserve"> настоящего Положения, непредставления в полном объеме документов, предусмотренных </w:t>
      </w:r>
      <w:hyperlink w:anchor="P58" w:history="1">
        <w:r>
          <w:rPr>
            <w:color w:val="0000FF"/>
          </w:rPr>
          <w:t>пунктом 5</w:t>
        </w:r>
      </w:hyperlink>
      <w:r>
        <w:t xml:space="preserve"> настоящего Положения.</w:t>
      </w:r>
    </w:p>
    <w:p w:rsidR="009518FA" w:rsidRDefault="009518FA">
      <w:pPr>
        <w:pStyle w:val="ConsPlusNormal"/>
        <w:spacing w:before="200"/>
        <w:ind w:firstLine="540"/>
        <w:jc w:val="both"/>
      </w:pPr>
      <w:r>
        <w:t>7. Решение Министерства о предоставлении субсидии (об отказе в предоставлении субсидии) оформляется приказом Министерства.</w:t>
      </w:r>
    </w:p>
    <w:p w:rsidR="009518FA" w:rsidRDefault="009518FA">
      <w:pPr>
        <w:pStyle w:val="ConsPlusNormal"/>
        <w:spacing w:before="200"/>
        <w:ind w:firstLine="540"/>
        <w:jc w:val="both"/>
      </w:pPr>
      <w:r>
        <w:t xml:space="preserve">8. </w:t>
      </w:r>
      <w:proofErr w:type="gramStart"/>
      <w:r>
        <w:t>В случае принятия решения об отказе в предоставлении субсидии Министерство в течение пяти рабочих дней со дня</w:t>
      </w:r>
      <w:proofErr w:type="gramEnd"/>
      <w:r>
        <w:t xml:space="preserve"> принятия указанного решения направляет муниципальному образованию письменное уведомление об отказе в предоставлении субсидии с указанием причины отказа.</w:t>
      </w:r>
    </w:p>
    <w:p w:rsidR="009518FA" w:rsidRDefault="009518FA">
      <w:pPr>
        <w:pStyle w:val="ConsPlusNormal"/>
        <w:spacing w:before="200"/>
        <w:ind w:firstLine="540"/>
        <w:jc w:val="both"/>
      </w:pPr>
      <w:r>
        <w:t>9. Решение об отказе в предоставлении субсидии может быть обжаловано в порядке, установленном законодательством Российской Федерации.</w:t>
      </w:r>
    </w:p>
    <w:p w:rsidR="009518FA" w:rsidRDefault="009518FA">
      <w:pPr>
        <w:pStyle w:val="ConsPlusNormal"/>
        <w:spacing w:before="200"/>
        <w:ind w:firstLine="540"/>
        <w:jc w:val="both"/>
      </w:pPr>
      <w:r>
        <w:t>10. Методика расчета сре</w:t>
      </w:r>
      <w:proofErr w:type="gramStart"/>
      <w:r>
        <w:t>дств дл</w:t>
      </w:r>
      <w:proofErr w:type="gramEnd"/>
      <w:r>
        <w:t>я предоставления субсидии.</w:t>
      </w:r>
    </w:p>
    <w:p w:rsidR="009518FA" w:rsidRDefault="009518FA">
      <w:pPr>
        <w:pStyle w:val="ConsPlusNormal"/>
        <w:spacing w:before="200"/>
        <w:ind w:firstLine="540"/>
        <w:jc w:val="both"/>
      </w:pPr>
      <w:r>
        <w:t>Объем субсидии конкретному муниципальному образованию (далее - i-е муниципальное образование) в текущем году определяется по формуле:</w:t>
      </w:r>
    </w:p>
    <w:p w:rsidR="009518FA" w:rsidRDefault="009518FA">
      <w:pPr>
        <w:pStyle w:val="ConsPlusNormal"/>
        <w:jc w:val="both"/>
      </w:pPr>
    </w:p>
    <w:p w:rsidR="009518FA" w:rsidRDefault="009518FA">
      <w:pPr>
        <w:pStyle w:val="ConsPlusNormal"/>
        <w:ind w:firstLine="540"/>
        <w:jc w:val="both"/>
      </w:pPr>
      <w:r w:rsidRPr="006A2945">
        <w:rPr>
          <w:position w:val="-25"/>
        </w:rPr>
        <w:pict>
          <v:shape id="_x0000_i1025" style="width:92.25pt;height:35.25pt" coordsize="" o:spt="100" adj="0,,0" path="" filled="f" stroked="f">
            <v:stroke joinstyle="miter"/>
            <v:imagedata r:id="rId24" o:title="base_23589_115438_32768"/>
            <v:formulas/>
            <v:path o:connecttype="segments"/>
          </v:shape>
        </w:pict>
      </w:r>
    </w:p>
    <w:p w:rsidR="009518FA" w:rsidRDefault="009518FA">
      <w:pPr>
        <w:pStyle w:val="ConsPlusNormal"/>
        <w:jc w:val="both"/>
      </w:pPr>
    </w:p>
    <w:p w:rsidR="009518FA" w:rsidRDefault="009518FA">
      <w:pPr>
        <w:pStyle w:val="ConsPlusNormal"/>
        <w:ind w:firstLine="540"/>
        <w:jc w:val="both"/>
      </w:pPr>
      <w:r>
        <w:t>где С</w:t>
      </w:r>
      <w:r>
        <w:rPr>
          <w:vertAlign w:val="subscript"/>
        </w:rPr>
        <w:t>i</w:t>
      </w:r>
      <w:r>
        <w:t xml:space="preserve"> - объем субсидии i-му муниципальному образованию;</w:t>
      </w:r>
    </w:p>
    <w:p w:rsidR="009518FA" w:rsidRDefault="009518FA">
      <w:pPr>
        <w:pStyle w:val="ConsPlusNormal"/>
        <w:spacing w:before="200"/>
        <w:ind w:firstLine="540"/>
        <w:jc w:val="both"/>
      </w:pPr>
      <w:r>
        <w:t>С - объем бюджетных ассигнований, предусмотренных в областном бюджете на текущий год для предоставления субсидий;</w:t>
      </w:r>
    </w:p>
    <w:p w:rsidR="009518FA" w:rsidRDefault="009518FA">
      <w:pPr>
        <w:pStyle w:val="ConsPlusNormal"/>
        <w:spacing w:before="200"/>
        <w:ind w:firstLine="540"/>
        <w:jc w:val="both"/>
      </w:pPr>
      <w:r>
        <w:t>З</w:t>
      </w:r>
      <w:r>
        <w:rPr>
          <w:vertAlign w:val="subscript"/>
        </w:rPr>
        <w:t>i</w:t>
      </w:r>
      <w:r>
        <w:t xml:space="preserve"> - заявленная потребность i-го муниципального образования;</w:t>
      </w:r>
    </w:p>
    <w:p w:rsidR="009518FA" w:rsidRDefault="009518FA">
      <w:pPr>
        <w:pStyle w:val="ConsPlusNormal"/>
        <w:spacing w:before="200"/>
        <w:ind w:firstLine="540"/>
        <w:jc w:val="both"/>
      </w:pPr>
      <w:r>
        <w:t>SUM[З</w:t>
      </w:r>
      <w:r>
        <w:rPr>
          <w:vertAlign w:val="subscript"/>
        </w:rPr>
        <w:t>i</w:t>
      </w:r>
      <w:r>
        <w:t>] - сумма заявленной потребности всех муниципальных образований, подавших заявки.</w:t>
      </w:r>
    </w:p>
    <w:p w:rsidR="009518FA" w:rsidRDefault="009518FA">
      <w:pPr>
        <w:pStyle w:val="ConsPlusNormal"/>
        <w:spacing w:before="200"/>
        <w:ind w:firstLine="540"/>
        <w:jc w:val="both"/>
      </w:pPr>
      <w:r>
        <w:t xml:space="preserve">11. Субсидии предоставляются в пределах бюджетных ассигнований, предусмотренных на цель, указанную в </w:t>
      </w:r>
      <w:hyperlink w:anchor="P47" w:history="1">
        <w:r>
          <w:rPr>
            <w:color w:val="0000FF"/>
          </w:rPr>
          <w:t>пункте 2</w:t>
        </w:r>
      </w:hyperlink>
      <w:r>
        <w:t xml:space="preserve"> настоящего Положения, </w:t>
      </w:r>
      <w:hyperlink r:id="rId25" w:history="1">
        <w:r>
          <w:rPr>
            <w:color w:val="0000FF"/>
          </w:rPr>
          <w:t>Законом</w:t>
        </w:r>
      </w:hyperlink>
      <w:r>
        <w:t xml:space="preserve"> Калужской области "Об областном бюджете на 2018 год и на плановый период 2019 и 2020 годов" по коду бюджетной классификации 10505023000289110520.</w:t>
      </w:r>
    </w:p>
    <w:p w:rsidR="009518FA" w:rsidRDefault="009518FA">
      <w:pPr>
        <w:pStyle w:val="ConsPlusNormal"/>
        <w:spacing w:before="200"/>
        <w:ind w:firstLine="540"/>
        <w:jc w:val="both"/>
      </w:pPr>
      <w:r>
        <w:t>12. Предоставление субсидий муниципальным образованиям осуществляется Министерством на основании соглашений, заключаемых между Министерством и муниципальным образованием в течение 20 рабочих дней со дня вступления в силу постановления Правительства Калужской области о распределении субсидий между муниципальными образованиями.</w:t>
      </w:r>
    </w:p>
    <w:p w:rsidR="009518FA" w:rsidRDefault="009518FA">
      <w:pPr>
        <w:pStyle w:val="ConsPlusNormal"/>
        <w:spacing w:before="20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областной бюджет в порядке, установленном законодательством Российской Федерации.</w:t>
      </w:r>
    </w:p>
    <w:p w:rsidR="009518FA" w:rsidRDefault="009518FA">
      <w:pPr>
        <w:pStyle w:val="ConsPlusNormal"/>
        <w:spacing w:before="200"/>
        <w:ind w:firstLine="540"/>
        <w:jc w:val="both"/>
      </w:pPr>
      <w:r>
        <w:t>14. Форма соглашений о предоставлении субсидий, а также формы отчетности о расходовании субсидий и о результативности использования субсидий, являющиеся неотъемлемой частью соглашения о предоставлении субсидии, разрабатываются Министерством и согласовываются с финансовым органом Калужской области.</w:t>
      </w:r>
    </w:p>
    <w:p w:rsidR="009518FA" w:rsidRDefault="009518FA">
      <w:pPr>
        <w:pStyle w:val="ConsPlusNormal"/>
        <w:spacing w:before="200"/>
        <w:ind w:firstLine="540"/>
        <w:jc w:val="both"/>
      </w:pPr>
      <w:r>
        <w:t>15. Получатели субсидий представляют в Министерство отчетность о расходовании средств субсидий в сроки и по форме, которые установлены соглашением о предоставлении субсидий.</w:t>
      </w:r>
    </w:p>
    <w:p w:rsidR="009518FA" w:rsidRDefault="009518FA">
      <w:pPr>
        <w:pStyle w:val="ConsPlusNormal"/>
        <w:spacing w:before="200"/>
        <w:ind w:firstLine="540"/>
        <w:jc w:val="both"/>
      </w:pPr>
      <w:r>
        <w:lastRenderedPageBreak/>
        <w:t>16. Субсидия в случае ее нецелевого использования и (или) нарушения муниципальными образованиями условий ее предоставления подлежит взысканию в доход областного бюджета в соответствии с бюджетным законодательством Российской Федерации.</w:t>
      </w:r>
    </w:p>
    <w:p w:rsidR="009518FA" w:rsidRDefault="009518FA">
      <w:pPr>
        <w:pStyle w:val="ConsPlusNormal"/>
        <w:spacing w:before="200"/>
        <w:ind w:firstLine="540"/>
        <w:jc w:val="both"/>
      </w:pPr>
      <w:r>
        <w:t>17. Министерство обеспечивает соблюдение муниципальными образованиями условий, цели и порядка, установленных при предоставлении субсидии.</w:t>
      </w:r>
    </w:p>
    <w:p w:rsidR="009518FA" w:rsidRDefault="009518FA">
      <w:pPr>
        <w:pStyle w:val="ConsPlusNormal"/>
        <w:jc w:val="both"/>
      </w:pPr>
    </w:p>
    <w:p w:rsidR="009518FA" w:rsidRDefault="009518FA">
      <w:pPr>
        <w:pStyle w:val="ConsPlusNormal"/>
        <w:jc w:val="both"/>
      </w:pPr>
    </w:p>
    <w:p w:rsidR="009518FA" w:rsidRDefault="009518FA">
      <w:pPr>
        <w:pStyle w:val="ConsPlusNormal"/>
        <w:pBdr>
          <w:top w:val="single" w:sz="6" w:space="0" w:color="auto"/>
        </w:pBdr>
        <w:spacing w:before="100" w:after="100"/>
        <w:jc w:val="both"/>
        <w:rPr>
          <w:sz w:val="2"/>
          <w:szCs w:val="2"/>
        </w:rPr>
      </w:pPr>
    </w:p>
    <w:p w:rsidR="003B0056" w:rsidRDefault="003B0056">
      <w:bookmarkStart w:id="6" w:name="_GoBack"/>
      <w:bookmarkEnd w:id="6"/>
    </w:p>
    <w:sectPr w:rsidR="003B0056" w:rsidSect="00896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FA"/>
    <w:rsid w:val="003B0056"/>
    <w:rsid w:val="0095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8F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518F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9518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8F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518F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9518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4C108A54559972582947AC448E03E9A36C0460F382F9980606FE517F7A4D8AF4A32672C8052081AF6B754F45D63C45BEFE460E812E9CA6FE9D8DlDq9G" TargetMode="External"/><Relationship Id="rId13" Type="http://schemas.openxmlformats.org/officeDocument/2006/relationships/hyperlink" Target="consultantplus://offline/ref=9D4C108A54559972582947AC448E03E9A36C0460FB86FD9C0408A35B77234188F3AC7965CF4C2C80AF6B754948893950AFA6490C9F309FBBE29F8CD1l6qEG" TargetMode="External"/><Relationship Id="rId18" Type="http://schemas.openxmlformats.org/officeDocument/2006/relationships/hyperlink" Target="consultantplus://offline/ref=9D4C108A54559972582947AC448E03E9A36C0460FB86FB9E0108A35B77234188F3AC7965CF4C2C80AF6B754947893950AFA6490C9F309FBBE29F8CD1l6qE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D4C108A54559972582947AC448E03E9A36C0460FB86F19A030FA35B77234188F3AC7965CF4C2C80AF6B75484E893950AFA6490C9F309FBBE29F8CD1l6qEG" TargetMode="External"/><Relationship Id="rId7" Type="http://schemas.openxmlformats.org/officeDocument/2006/relationships/hyperlink" Target="consultantplus://offline/ref=9D4C108A54559972582947AC448E03E9A36C0460F387FF990006FE517F7A4D8AF4A32672C8052081AF6B754F45D63C45BEFE460E812E9CA6FE9D8DlDq9G" TargetMode="External"/><Relationship Id="rId12" Type="http://schemas.openxmlformats.org/officeDocument/2006/relationships/hyperlink" Target="consultantplus://offline/ref=9D4C108A54559972582947AC448E03E9A36C0460FB86FB9E0108A35B77234188F3AC7965CF4C2C80AF6B754948893950AFA6490C9F309FBBE29F8CD1l6qEG" TargetMode="External"/><Relationship Id="rId17" Type="http://schemas.openxmlformats.org/officeDocument/2006/relationships/hyperlink" Target="consultantplus://offline/ref=9D4C108A54559972582947AC448E03E9A36C0460FB86F19A030FA35B77234188F3AC7965CF4C2C80AF6A74494F893950AFA6490C9F309FBBE29F8CD1l6qEG" TargetMode="External"/><Relationship Id="rId25" Type="http://schemas.openxmlformats.org/officeDocument/2006/relationships/hyperlink" Target="consultantplus://offline/ref=9D4C108A54559972582947AC448E03E9A36C0460FB86F0990105A35B77234188F3AC7965DD4C748CAD6B6B494D9C6F01EAlFqAG" TargetMode="External"/><Relationship Id="rId2" Type="http://schemas.microsoft.com/office/2007/relationships/stylesWithEffects" Target="stylesWithEffects.xml"/><Relationship Id="rId16" Type="http://schemas.openxmlformats.org/officeDocument/2006/relationships/hyperlink" Target="consultantplus://offline/ref=9D4C108A54559972582947AC448E03E9A36C0460FB86FB9E0108A35B77234188F3AC7965CF4C2C80AF6B754949893950AFA6490C9F309FBBE29F8CD1l6qEG" TargetMode="External"/><Relationship Id="rId20" Type="http://schemas.openxmlformats.org/officeDocument/2006/relationships/hyperlink" Target="consultantplus://offline/ref=9D4C108A54559972582947AC448E03E9A36C0460FB86F19A030FA35B77234188F3AC7965CF4C2C80AF6B75484E893950AFA6490C9F309FBBE29F8CD1l6qEG" TargetMode="External"/><Relationship Id="rId1" Type="http://schemas.openxmlformats.org/officeDocument/2006/relationships/styles" Target="styles.xml"/><Relationship Id="rId6" Type="http://schemas.openxmlformats.org/officeDocument/2006/relationships/hyperlink" Target="consultantplus://offline/ref=9D4C108A54559972582947AC448E03E9A36C0460F286FF9B0506FE517F7A4D8AF4A32672C8052081AF6B754F45D63C45BEFE460E812E9CA6FE9D8DlDq9G" TargetMode="External"/><Relationship Id="rId11" Type="http://schemas.openxmlformats.org/officeDocument/2006/relationships/hyperlink" Target="consultantplus://offline/ref=9D4C108A54559972582947AC448E03E9A36C0460FB87F998040FA35B77234188F3AC7965CF4C2C80AF6B754948893950AFA6490C9F309FBBE29F8CD1l6qEG" TargetMode="External"/><Relationship Id="rId24" Type="http://schemas.openxmlformats.org/officeDocument/2006/relationships/image" Target="media/image1.wmf"/><Relationship Id="rId5" Type="http://schemas.openxmlformats.org/officeDocument/2006/relationships/hyperlink" Target="http://www.consultant.ru" TargetMode="External"/><Relationship Id="rId15" Type="http://schemas.openxmlformats.org/officeDocument/2006/relationships/hyperlink" Target="consultantplus://offline/ref=9D4C108A54559972582947AC448E03E9A36C0460FB86F0990105A35B77234188F3AC7965DD4C748CAD6B6B494D9C6F01EAlFqAG" TargetMode="External"/><Relationship Id="rId23" Type="http://schemas.openxmlformats.org/officeDocument/2006/relationships/hyperlink" Target="consultantplus://offline/ref=9D4C108A54559972582947AC448E03E9A36C0460FB86F19A030FA35B77234188F3AC7965CF4C2C80AF6B75484E893950AFA6490C9F309FBBE29F8CD1l6qEG" TargetMode="External"/><Relationship Id="rId10" Type="http://schemas.openxmlformats.org/officeDocument/2006/relationships/hyperlink" Target="consultantplus://offline/ref=9D4C108A54559972582947AC448E03E9A36C0460F38FFB9C0706FE517F7A4D8AF4A32672C8052081AF6B754F45D63C45BEFE460E812E9CA6FE9D8DlDq9G" TargetMode="External"/><Relationship Id="rId19" Type="http://schemas.openxmlformats.org/officeDocument/2006/relationships/hyperlink" Target="consultantplus://offline/ref=9D4C108A54559972582947AC448E03E9A36C0460FB86FD9C0408A35B77234188F3AC7965CF4C2C80AF6B754948893950AFA6490C9F309FBBE29F8CD1l6qEG" TargetMode="External"/><Relationship Id="rId4" Type="http://schemas.openxmlformats.org/officeDocument/2006/relationships/webSettings" Target="webSettings.xml"/><Relationship Id="rId9" Type="http://schemas.openxmlformats.org/officeDocument/2006/relationships/hyperlink" Target="consultantplus://offline/ref=9D4C108A54559972582947AC448E03E9A36C0460F380F89F0106FE517F7A4D8AF4A32672C8052081AF6B754F45D63C45BEFE460E812E9CA6FE9D8DlDq9G" TargetMode="External"/><Relationship Id="rId14" Type="http://schemas.openxmlformats.org/officeDocument/2006/relationships/hyperlink" Target="consultantplus://offline/ref=9D4C108A54559972582959A152E25DE7A7665E65F987F3C95B59A50C287347DDB3EC7F32890B298AFB3A311C43806D1FEBF05A0C9F2Fl9q6G" TargetMode="External"/><Relationship Id="rId22" Type="http://schemas.openxmlformats.org/officeDocument/2006/relationships/hyperlink" Target="consultantplus://offline/ref=9D4C108A54559972582947AC448E03E9A36C0460FB86FD9C0408A35B77234188F3AC7965CF4C2C80AF6B754948893950AFA6490C9F309FBBE29F8CD1l6qE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Светлана Юрьевна</dc:creator>
  <cp:lastModifiedBy>Мартынова Светлана Юрьевна</cp:lastModifiedBy>
  <cp:revision>1</cp:revision>
  <dcterms:created xsi:type="dcterms:W3CDTF">2019-03-20T06:42:00Z</dcterms:created>
  <dcterms:modified xsi:type="dcterms:W3CDTF">2019-03-20T06:44:00Z</dcterms:modified>
</cp:coreProperties>
</file>